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567"/>
        <w:gridCol w:w="2389"/>
        <w:gridCol w:w="1297"/>
        <w:gridCol w:w="1134"/>
        <w:gridCol w:w="1134"/>
        <w:gridCol w:w="170"/>
        <w:gridCol w:w="1956"/>
      </w:tblGrid>
      <w:tr w:rsidR="006233A0" w:rsidRPr="00F04B75" w:rsidTr="00AB5242">
        <w:trPr>
          <w:trHeight w:val="240"/>
        </w:trPr>
        <w:tc>
          <w:tcPr>
            <w:tcW w:w="10603" w:type="dxa"/>
            <w:gridSpan w:val="9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Održivost (C)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AB5242">
        <w:tc>
          <w:tcPr>
            <w:tcW w:w="10603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082CED">
              <w:rPr>
                <w:rFonts w:asciiTheme="minorHAnsi" w:hAnsiTheme="minorHAnsi"/>
                <w:b/>
                <w:bCs/>
                <w:sz w:val="26"/>
                <w:szCs w:val="26"/>
              </w:rPr>
              <w:t>N</w:t>
            </w:r>
            <w:r w:rsidR="00082CED" w:rsidRPr="00082CED">
              <w:rPr>
                <w:rFonts w:asciiTheme="minorHAnsi" w:hAnsiTheme="minorHAnsi"/>
                <w:b/>
                <w:bCs/>
                <w:sz w:val="26"/>
                <w:szCs w:val="26"/>
              </w:rPr>
              <w:t>aše prirodno i kulturno naslijeđe</w:t>
            </w:r>
          </w:p>
        </w:tc>
      </w:tr>
      <w:tr w:rsidR="006233A0" w:rsidRPr="00F04B75" w:rsidTr="00AB5242">
        <w:trPr>
          <w:trHeight w:val="378"/>
        </w:trPr>
        <w:tc>
          <w:tcPr>
            <w:tcW w:w="10603" w:type="dxa"/>
            <w:gridSpan w:val="9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82CED" w:rsidRPr="00082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Prirodna i kulturna baština Hrvatske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AB5242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05325B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AB5242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AB5242">
        <w:trPr>
          <w:trHeight w:val="345"/>
        </w:trPr>
        <w:tc>
          <w:tcPr>
            <w:tcW w:w="10603" w:type="dxa"/>
            <w:gridSpan w:val="9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05325B" w:rsidRPr="00F32C45" w:rsidRDefault="0005325B" w:rsidP="0005325B">
            <w:pPr>
              <w:spacing w:after="0" w:line="240" w:lineRule="auto"/>
              <w:rPr>
                <w:rFonts w:cs="Arial"/>
                <w:color w:val="FF0000"/>
                <w:sz w:val="24"/>
                <w:szCs w:val="24"/>
                <w:lang w:val="en-US"/>
              </w:rPr>
            </w:pPr>
            <w:r w:rsidRPr="00F32C45">
              <w:rPr>
                <w:rFonts w:cs="Arial"/>
                <w:b/>
                <w:bCs/>
                <w:color w:val="FF0000"/>
                <w:sz w:val="24"/>
                <w:szCs w:val="24"/>
                <w:lang w:val="en-US"/>
              </w:rPr>
              <w:t>GEO OŠ C.A.6.1.</w:t>
            </w:r>
            <w:r w:rsidRPr="00F32C45">
              <w:rPr>
                <w:rFonts w:cs="Arial"/>
                <w:color w:val="FF0000"/>
                <w:sz w:val="24"/>
                <w:szCs w:val="24"/>
                <w:lang w:val="en-US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5325B" w:rsidRPr="00F32C45" w:rsidRDefault="0005325B" w:rsidP="0005325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F32C4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razlikuje oblike zaštite prirode i imenuje na slijepoj karti stroge rezervate (SR), nacionalne parkove (NP), parkove prirode (PP), regionalne parkove (RP) i geoparkove (GP) u Hrvatskoj</w:t>
            </w:r>
          </w:p>
          <w:p w:rsidR="0005325B" w:rsidRPr="00F32C45" w:rsidRDefault="0005325B" w:rsidP="0005325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F32C4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objašnjava pojam i važnost baštine </w:t>
            </w:r>
          </w:p>
          <w:p w:rsidR="0005325B" w:rsidRPr="00F32C45" w:rsidRDefault="0005325B" w:rsidP="0005325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F32C4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navodi primjere kulturne materijalne i nematerijalne baštine u Hrvatskoj </w:t>
            </w:r>
          </w:p>
          <w:p w:rsidR="00C24ECB" w:rsidRPr="003829F3" w:rsidRDefault="00C24ECB" w:rsidP="003829F3">
            <w:p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B5242">
        <w:trPr>
          <w:trHeight w:val="345"/>
        </w:trPr>
        <w:tc>
          <w:tcPr>
            <w:tcW w:w="10603" w:type="dxa"/>
            <w:gridSpan w:val="9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AB5242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AB5242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83"/>
            </w:tblGrid>
            <w:tr w:rsidR="00A618EE" w:rsidRPr="00A618EE">
              <w:trPr>
                <w:trHeight w:val="752"/>
              </w:trPr>
              <w:tc>
                <w:tcPr>
                  <w:tcW w:w="2283" w:type="dxa"/>
                </w:tcPr>
                <w:p w:rsidR="00A618EE" w:rsidRPr="00A618EE" w:rsidRDefault="00A618EE" w:rsidP="00A618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</w:pPr>
                  <w:r w:rsidRPr="00A618EE">
                    <w:rPr>
                      <w:rFonts w:asciiTheme="minorHAnsi" w:eastAsiaTheme="minorHAnsi" w:hAnsiTheme="minorHAnsi" w:cstheme="minorHAnsi"/>
                      <w:color w:val="000000"/>
                      <w:sz w:val="20"/>
                      <w:szCs w:val="20"/>
                      <w:lang w:val="en-US"/>
                    </w:rPr>
                    <w:t xml:space="preserve">Objašnjava pojam baštine, razlikuje prirodnu od kulturne baštine i prepoznaje na fotografijama nekoliko hrvatskih NP-a, PP-a i lokaliteta s UNESCO-ova popisa svjetske baštine. </w:t>
                  </w:r>
                </w:p>
              </w:tc>
            </w:tr>
          </w:tbl>
          <w:p w:rsidR="00E044C4" w:rsidRPr="00A618EE" w:rsidRDefault="00E044C4" w:rsidP="00E044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F8A" w:rsidRPr="00A618EE" w:rsidRDefault="00CD3F8A" w:rsidP="00CD3F8A">
            <w:pPr>
              <w:pStyle w:val="t-8"/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Opisuje pojam i važnost baštine.</w:t>
            </w:r>
            <w:r w:rsidR="00AB52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Obrazlaže potrebu zaštite prirode na primjerima iz Hrvatske i zavičaja.</w:t>
            </w:r>
            <w:r w:rsidR="00AB52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Prepoznaje na fotografiji zaštićena područja Hrvatske, navodi oblike zaštite prirode (SR, NP, PP, RP, GP) s pomoću tematske karte i za svaku kategoriju zaštite pokazuje na geografskoj karti više primjera iz Hrvatske. Prepoznaje na fotografiji hrvatske lokalitete s UNESCO-ova popisa svjetske baštine.</w:t>
            </w:r>
          </w:p>
          <w:p w:rsidR="00E044C4" w:rsidRPr="00A618EE" w:rsidRDefault="00CD3F8A" w:rsidP="00A618EE">
            <w:pPr>
              <w:pStyle w:val="t-8"/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Navodi primjere kulturne materijalne i nematerijalne baštine u Hrvatskoj te ih prepoznaje na fotografijama.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Imenuje na slijepoj karti sve SR-e i NP-e u Hrvatskoj te pokazuje smještaj na geografskoj karti i prepoznaje na karakterističnim fotografijama sve hrvatske lokalitete s UNESCO-ova popisa svjetske baštine.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44C4" w:rsidRPr="00A618EE" w:rsidRDefault="00A618EE" w:rsidP="00E044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18EE">
              <w:rPr>
                <w:rFonts w:asciiTheme="minorHAnsi" w:hAnsiTheme="minorHAnsi" w:cstheme="minorHAnsi"/>
                <w:sz w:val="20"/>
                <w:szCs w:val="20"/>
              </w:rPr>
              <w:t>Objašnjava važnost baštine kao gospodarskoga potencijala i elementa identiteta, imenuje na slijepoj karti PP-e i RP-e u Hrvatskoj.</w:t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3829F3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razlikuje i navodi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oblike zaštićene prirode</w:t>
            </w:r>
          </w:p>
          <w:p w:rsidR="003829F3" w:rsidRPr="003829F3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 slijepoj karti označava i imenuje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pojedine oblike zaštićene prirode</w:t>
            </w:r>
          </w:p>
          <w:p w:rsidR="003829F3" w:rsidRPr="00F04B75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objašnjava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važnost zaštite baštine</w:t>
            </w:r>
          </w:p>
          <w:p w:rsidR="00E60707" w:rsidRPr="00F04B75" w:rsidRDefault="003829F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navodi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primjere kulturne baštine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AB5242">
              <w:rPr>
                <w:rFonts w:asciiTheme="minorHAnsi" w:hAnsiTheme="minorHAnsi" w:cstheme="minorHAnsi"/>
                <w:bCs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pokazuje </w:t>
            </w:r>
            <w:r w:rsidRPr="003829F3">
              <w:rPr>
                <w:rFonts w:asciiTheme="minorHAnsi" w:hAnsiTheme="minorHAnsi" w:cstheme="minorHAnsi"/>
                <w:bCs/>
                <w:sz w:val="24"/>
                <w:szCs w:val="24"/>
              </w:rPr>
              <w:t>ih na zidnoj karti Hrvatske</w:t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227CA6" w:rsidRPr="00F32C45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32C45">
              <w:rPr>
                <w:rFonts w:asciiTheme="minorHAnsi" w:hAnsiTheme="minorHAnsi" w:cstheme="minorHAnsi"/>
                <w:b/>
              </w:rPr>
              <w:t>VREDNOVANJE</w:t>
            </w:r>
            <w:r w:rsidR="00227CA6" w:rsidRPr="00F32C4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Vrednovanje za učenje: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  <w:i/>
                <w:iCs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F32C45">
              <w:rPr>
                <w:rFonts w:asciiTheme="minorHAnsi" w:hAnsiTheme="minorHAnsi" w:cstheme="minorHAnsi"/>
              </w:rPr>
              <w:t>tijekom i nakon sata učitelj prati rad i daje povratne informacije</w:t>
            </w:r>
            <w:r w:rsidRPr="00F32C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F32C45">
              <w:rPr>
                <w:rFonts w:asciiTheme="minorHAnsi" w:hAnsiTheme="minorHAnsi" w:cstheme="minorHAnsi"/>
              </w:rPr>
              <w:t>(</w:t>
            </w:r>
            <w:r w:rsidRPr="00F32C45">
              <w:rPr>
                <w:rFonts w:asciiTheme="minorHAnsi" w:hAnsiTheme="minorHAnsi" w:cstheme="minorHAnsi"/>
                <w:i/>
                <w:iCs/>
              </w:rPr>
              <w:t>pitanja, tablica i slijepa karta, izlazna kartica digitalnih alata)</w:t>
            </w:r>
          </w:p>
          <w:p w:rsidR="00430F65" w:rsidRPr="00F32C45" w:rsidRDefault="00430F65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227CA6" w:rsidRPr="00F32C45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F32C45">
              <w:rPr>
                <w:rFonts w:asciiTheme="minorHAnsi" w:hAnsiTheme="minorHAnsi" w:cstheme="minorHAnsi"/>
              </w:rPr>
              <w:t xml:space="preserve">: 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F32C45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 xml:space="preserve">osr B.3.4. </w:t>
            </w:r>
            <w:r w:rsidRPr="00F32C45">
              <w:rPr>
                <w:rFonts w:asciiTheme="minorHAnsi" w:hAnsiTheme="minorHAnsi" w:cstheme="minorHAnsi"/>
              </w:rPr>
              <w:t>Suradnički uči i radi u timu</w:t>
            </w:r>
            <w:r w:rsidRPr="00F32C45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lastRenderedPageBreak/>
              <w:t>osr. C.3.4.</w:t>
            </w:r>
            <w:r w:rsidRPr="00F32C45">
              <w:rPr>
                <w:rFonts w:asciiTheme="minorHAnsi" w:hAnsiTheme="minorHAnsi" w:cstheme="minorHAnsi"/>
              </w:rPr>
              <w:t xml:space="preserve"> Razvija naci</w:t>
            </w:r>
            <w:r w:rsidR="00AB5242">
              <w:rPr>
                <w:rFonts w:asciiTheme="minorHAnsi" w:hAnsiTheme="minorHAnsi" w:cstheme="minorHAnsi"/>
              </w:rPr>
              <w:t>o</w:t>
            </w:r>
            <w:r w:rsidRPr="00F32C45">
              <w:rPr>
                <w:rFonts w:asciiTheme="minorHAnsi" w:hAnsiTheme="minorHAnsi" w:cstheme="minorHAnsi"/>
              </w:rPr>
              <w:t>nalni i kulturni identitet.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F32C45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F32C45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F32C45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F32C45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>pod B.3.3</w:t>
            </w:r>
            <w:r w:rsidRPr="00F32C45">
              <w:rPr>
                <w:rFonts w:asciiTheme="minorHAnsi" w:hAnsiTheme="minorHAnsi" w:cstheme="minorHAnsi"/>
              </w:rPr>
              <w:t>. Prepoznaje važnost odgovornoga poduzetništva za rast i razvoj pojedinca i zajednice.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F32C45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920C92" w:rsidRPr="00F32C45" w:rsidRDefault="00920C92" w:rsidP="00920C9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F32C45">
              <w:rPr>
                <w:rFonts w:asciiTheme="minorHAnsi" w:hAnsiTheme="minorHAnsi" w:cstheme="minorHAnsi"/>
                <w:b/>
                <w:bCs/>
              </w:rPr>
              <w:t xml:space="preserve">OŠ PRI B.6.2.  </w:t>
            </w:r>
            <w:r w:rsidRPr="00F32C45">
              <w:rPr>
                <w:rFonts w:asciiTheme="minorHAnsi" w:hAnsiTheme="minorHAnsi" w:cstheme="minorHAnsi"/>
              </w:rPr>
              <w:t>Učenik raspravlja o važnosti održavanja uravnoteženog</w:t>
            </w:r>
          </w:p>
          <w:p w:rsidR="004E528E" w:rsidRPr="00F32C45" w:rsidRDefault="00920C92" w:rsidP="00920C9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F32C45">
              <w:rPr>
                <w:rFonts w:asciiTheme="minorHAnsi" w:hAnsiTheme="minorHAnsi" w:cstheme="minorHAnsi"/>
              </w:rPr>
              <w:t>stanja u prirodi i uzrocima njegova narušavanja.</w:t>
            </w:r>
          </w:p>
        </w:tc>
      </w:tr>
      <w:tr w:rsidR="006233A0" w:rsidRPr="00F04B75" w:rsidTr="00AB5242">
        <w:trPr>
          <w:trHeight w:val="531"/>
        </w:trPr>
        <w:tc>
          <w:tcPr>
            <w:tcW w:w="10603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raličita mišljenja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AB5242">
        <w:trPr>
          <w:trHeight w:val="552"/>
        </w:trPr>
        <w:tc>
          <w:tcPr>
            <w:tcW w:w="10603" w:type="dxa"/>
            <w:gridSpan w:val="9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>prirodna i kulturna baštine</w:t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B5242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195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B5242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920C92" w:rsidRPr="009C65DC" w:rsidRDefault="00C24ECB" w:rsidP="00920C92">
            <w:pPr>
              <w:spacing w:after="0"/>
              <w:jc w:val="both"/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920C92" w:rsidRPr="009C65DC">
              <w:t xml:space="preserve">Učenici </w:t>
            </w:r>
            <w:r w:rsidR="00920C92" w:rsidRPr="009C65DC">
              <w:rPr>
                <w:color w:val="FF0000"/>
              </w:rPr>
              <w:t>promatraju</w:t>
            </w:r>
            <w:r w:rsidR="00920C92" w:rsidRPr="009C65DC">
              <w:t xml:space="preserve"> videozapis o turističkoj ponudi Hrvatske. Na osnovi promatranog videozapisa učenici </w:t>
            </w:r>
            <w:r w:rsidR="00920C92" w:rsidRPr="009C65DC">
              <w:rPr>
                <w:color w:val="FF0000"/>
              </w:rPr>
              <w:t>navode</w:t>
            </w:r>
            <w:r w:rsidR="00920C92" w:rsidRPr="009C65DC">
              <w:t xml:space="preserve"> što čini baštinu nekog prostora. </w:t>
            </w:r>
          </w:p>
          <w:p w:rsidR="00920C92" w:rsidRPr="00920C92" w:rsidRDefault="00920C92" w:rsidP="00920C92">
            <w:pPr>
              <w:spacing w:after="0"/>
              <w:jc w:val="both"/>
            </w:pPr>
            <w:r w:rsidRPr="00920C92">
              <w:t xml:space="preserve">Učenici trebaju </w:t>
            </w:r>
            <w:r w:rsidRPr="00920C92">
              <w:rPr>
                <w:color w:val="FF0000"/>
              </w:rPr>
              <w:t xml:space="preserve">napisati </w:t>
            </w:r>
            <w:r w:rsidRPr="00920C92">
              <w:t>dva  pojma koristeći se u digitalnim alatom Mentimetrom.</w:t>
            </w:r>
          </w:p>
          <w:p w:rsidR="00C24ECB" w:rsidRPr="009C65DC" w:rsidRDefault="009C65DC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Razgovorom kroz pitanja zaključiti što čini baštinu nekog prostora.</w:t>
            </w: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9C65DC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</w:tc>
        <w:tc>
          <w:tcPr>
            <w:tcW w:w="2438" w:type="dxa"/>
            <w:gridSpan w:val="3"/>
          </w:tcPr>
          <w:p w:rsidR="006233A0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920C92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1956" w:type="dxa"/>
          </w:tcPr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Mentimeter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920C92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 o turističkoj ponudi Hrvatske</w:t>
            </w:r>
          </w:p>
          <w:p w:rsidR="00920C92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Pr="00F04B75" w:rsidRDefault="00920C9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6233A0" w:rsidRPr="00F04B75" w:rsidTr="00AB5242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</w:tcPr>
          <w:p w:rsidR="009C65DC" w:rsidRPr="009C65DC" w:rsidRDefault="009C65DC" w:rsidP="009C65DC">
            <w:pPr>
              <w:spacing w:after="0"/>
              <w:jc w:val="both"/>
              <w:rPr>
                <w:color w:val="FF0000"/>
              </w:rPr>
            </w:pPr>
            <w:r>
              <w:t>-</w:t>
            </w:r>
            <w:r w:rsidR="00AB5242">
              <w:t xml:space="preserve"> </w:t>
            </w:r>
            <w:r w:rsidRPr="009C65DC">
              <w:t xml:space="preserve">Učenici radom u parovima uz pomoć teksta i grafičkih priloga </w:t>
            </w:r>
            <w:r w:rsidRPr="009C65DC">
              <w:rPr>
                <w:b/>
                <w:bCs/>
                <w:color w:val="FF0000"/>
              </w:rPr>
              <w:t>objašnjavaju</w:t>
            </w:r>
            <w:r w:rsidRPr="009C65DC">
              <w:t xml:space="preserve"> </w:t>
            </w:r>
            <w:r w:rsidRPr="009C65DC">
              <w:rPr>
                <w:color w:val="FF0000"/>
              </w:rPr>
              <w:t xml:space="preserve">što je baština i zašto je važno čuvati, ali i promicati prirodnu i kulturnu baštinu. </w:t>
            </w:r>
          </w:p>
          <w:p w:rsidR="009C65DC" w:rsidRPr="009C65DC" w:rsidRDefault="009C65DC" w:rsidP="009C65DC">
            <w:pPr>
              <w:spacing w:after="0"/>
              <w:jc w:val="both"/>
              <w:rPr>
                <w:rFonts w:cs="Calibri"/>
              </w:rPr>
            </w:pPr>
            <w:r w:rsidRPr="009C65DC">
              <w:t xml:space="preserve">- </w:t>
            </w:r>
            <w:r w:rsidRPr="009C65DC">
              <w:rPr>
                <w:rFonts w:cs="Calibri"/>
              </w:rPr>
              <w:t xml:space="preserve">Učenici </w:t>
            </w:r>
            <w:r w:rsidRPr="009C65DC">
              <w:rPr>
                <w:rFonts w:cs="Calibri"/>
                <w:b/>
                <w:bCs/>
                <w:color w:val="FF0000"/>
              </w:rPr>
              <w:t>slušaju izlaganje</w:t>
            </w:r>
            <w:r w:rsidRPr="009C65DC">
              <w:rPr>
                <w:rFonts w:cs="Calibri"/>
              </w:rPr>
              <w:t xml:space="preserve"> učitelja o kulturnoj baštini te podjeli na materijalnu i nematerijalnu kulturnu baštinu.</w:t>
            </w:r>
          </w:p>
          <w:p w:rsidR="009C65DC" w:rsidRPr="009C65DC" w:rsidRDefault="009C65DC" w:rsidP="009C65DC">
            <w:pPr>
              <w:spacing w:after="0"/>
              <w:jc w:val="both"/>
              <w:rPr>
                <w:rFonts w:cs="Calibri"/>
              </w:rPr>
            </w:pPr>
            <w:r w:rsidRPr="009C65DC">
              <w:rPr>
                <w:rFonts w:cs="Calibri"/>
              </w:rPr>
              <w:t>-</w:t>
            </w:r>
            <w:r w:rsidR="00AB5242">
              <w:rPr>
                <w:rFonts w:cs="Calibri"/>
              </w:rPr>
              <w:t xml:space="preserve"> </w:t>
            </w:r>
            <w:r w:rsidRPr="009C65DC">
              <w:rPr>
                <w:rFonts w:cs="Calibri"/>
              </w:rPr>
              <w:t xml:space="preserve">Učenici uz pomoć tematske karte i teksta kulturne baštine </w:t>
            </w:r>
            <w:r w:rsidRPr="009C65DC">
              <w:rPr>
                <w:rFonts w:cs="Calibri"/>
                <w:b/>
                <w:bCs/>
                <w:color w:val="FF0000"/>
              </w:rPr>
              <w:t xml:space="preserve">navode </w:t>
            </w:r>
            <w:r w:rsidRPr="009C65DC">
              <w:rPr>
                <w:rFonts w:cs="Calibri"/>
              </w:rPr>
              <w:t>po 3 primjera materijalne i nematerijalne kulturne baštine.</w:t>
            </w:r>
          </w:p>
          <w:p w:rsidR="009C65DC" w:rsidRPr="009C65DC" w:rsidRDefault="009C65DC" w:rsidP="009C65DC">
            <w:pPr>
              <w:spacing w:after="0"/>
              <w:jc w:val="both"/>
              <w:rPr>
                <w:rFonts w:cs="Calibri"/>
              </w:rPr>
            </w:pPr>
            <w:r w:rsidRPr="009C65DC">
              <w:rPr>
                <w:rFonts w:cs="Calibri"/>
              </w:rPr>
              <w:t>Primjere učenici pokazuju na zidnoj karti Hrvatske i u atlasima.</w:t>
            </w:r>
          </w:p>
          <w:p w:rsidR="009C65DC" w:rsidRPr="009C65DC" w:rsidRDefault="009C65DC" w:rsidP="009C65DC">
            <w:pPr>
              <w:spacing w:after="0"/>
              <w:jc w:val="both"/>
              <w:rPr>
                <w:rFonts w:cs="Calibri"/>
              </w:rPr>
            </w:pPr>
          </w:p>
          <w:p w:rsidR="009C65DC" w:rsidRPr="009C65DC" w:rsidRDefault="009C65DC" w:rsidP="009C65DC">
            <w:pPr>
              <w:spacing w:after="0"/>
              <w:jc w:val="both"/>
            </w:pPr>
            <w:r w:rsidRPr="009C65DC">
              <w:t xml:space="preserve">- Učenici </w:t>
            </w:r>
            <w:r w:rsidRPr="009C65DC">
              <w:rPr>
                <w:b/>
                <w:bCs/>
                <w:color w:val="FF0000"/>
              </w:rPr>
              <w:t>slušaju izlaganje</w:t>
            </w:r>
            <w:r w:rsidRPr="009C65DC">
              <w:t xml:space="preserve"> učitelja o pojedinim oblicima zaštite prirode u Hr</w:t>
            </w:r>
            <w:r w:rsidR="001473D7">
              <w:t>va</w:t>
            </w:r>
            <w:r w:rsidRPr="009C65DC">
              <w:t>tskoj.</w:t>
            </w:r>
          </w:p>
          <w:p w:rsidR="009C65DC" w:rsidRPr="009C65DC" w:rsidRDefault="009C65DC" w:rsidP="009C65DC">
            <w:pPr>
              <w:spacing w:after="0"/>
              <w:jc w:val="both"/>
            </w:pPr>
            <w:r w:rsidRPr="009C65DC">
              <w:t>-</w:t>
            </w:r>
            <w:r w:rsidR="00AB5242">
              <w:t xml:space="preserve"> </w:t>
            </w:r>
            <w:r w:rsidRPr="009C65DC">
              <w:t xml:space="preserve">Radom u manjim skupinama učenici </w:t>
            </w:r>
            <w:r w:rsidRPr="009C65DC">
              <w:rPr>
                <w:b/>
                <w:bCs/>
                <w:color w:val="FF0000"/>
              </w:rPr>
              <w:t>rješavaju</w:t>
            </w:r>
            <w:r w:rsidRPr="009C65DC">
              <w:t xml:space="preserve"> </w:t>
            </w:r>
            <w:r w:rsidRPr="009C65DC">
              <w:rPr>
                <w:color w:val="FF0000"/>
              </w:rPr>
              <w:t xml:space="preserve">radni </w:t>
            </w:r>
            <w:r w:rsidRPr="009C65DC">
              <w:rPr>
                <w:color w:val="FF0000"/>
              </w:rPr>
              <w:lastRenderedPageBreak/>
              <w:t>listić</w:t>
            </w:r>
            <w:r w:rsidRPr="009C65DC">
              <w:t xml:space="preserve"> (tablica, slijepa karta, bojice). </w:t>
            </w:r>
          </w:p>
          <w:p w:rsidR="009C65DC" w:rsidRPr="009C65DC" w:rsidRDefault="009C65DC" w:rsidP="009C65DC">
            <w:pPr>
              <w:spacing w:after="0"/>
              <w:jc w:val="both"/>
              <w:rPr>
                <w:color w:val="FF0000"/>
              </w:rPr>
            </w:pPr>
            <w:r w:rsidRPr="009C65DC">
              <w:t>Uz pomoć tematskih karata, geografske karte Hrvatske te internetskih mrežnih izvora, učenici u tablicu različitim bojama</w:t>
            </w:r>
            <w:r w:rsidRPr="009C65DC">
              <w:rPr>
                <w:b/>
                <w:bCs/>
              </w:rPr>
              <w:t xml:space="preserve"> </w:t>
            </w:r>
            <w:r w:rsidRPr="009C65DC">
              <w:rPr>
                <w:b/>
                <w:bCs/>
                <w:color w:val="FF0000"/>
              </w:rPr>
              <w:t xml:space="preserve">upisuju imena strogih rezervata, nacionalnih parkova i parkova prirode te regionalnih parkova. </w:t>
            </w:r>
            <w:r w:rsidRPr="009C65DC">
              <w:t xml:space="preserve">Pojedini oblici zaštite prirode su označeni različitom bojom i brojem. Nakon toga, učenici </w:t>
            </w:r>
            <w:r w:rsidRPr="009C65DC">
              <w:rPr>
                <w:b/>
                <w:bCs/>
                <w:color w:val="FF0000"/>
              </w:rPr>
              <w:t>označavaju</w:t>
            </w:r>
            <w:r w:rsidRPr="009C65DC">
              <w:rPr>
                <w:color w:val="FF0000"/>
              </w:rPr>
              <w:t xml:space="preserve"> različito označene brojeve </w:t>
            </w:r>
            <w:r w:rsidRPr="009C65DC">
              <w:rPr>
                <w:b/>
                <w:bCs/>
                <w:color w:val="FF0000"/>
              </w:rPr>
              <w:t>na slijepu kartu Hrvatske</w:t>
            </w:r>
            <w:r w:rsidRPr="009C65DC">
              <w:rPr>
                <w:color w:val="FF0000"/>
              </w:rPr>
              <w:t>.</w:t>
            </w:r>
          </w:p>
          <w:p w:rsidR="009C65DC" w:rsidRPr="009C65DC" w:rsidRDefault="009C65DC" w:rsidP="009C65DC">
            <w:pPr>
              <w:spacing w:after="0"/>
              <w:jc w:val="both"/>
            </w:pPr>
            <w:r w:rsidRPr="009C65DC">
              <w:t>-</w:t>
            </w:r>
            <w:r w:rsidR="00AB5242">
              <w:t xml:space="preserve"> </w:t>
            </w:r>
            <w:r w:rsidRPr="009C65DC">
              <w:t xml:space="preserve">Učenici </w:t>
            </w:r>
            <w:r w:rsidRPr="009C65DC">
              <w:rPr>
                <w:b/>
                <w:bCs/>
                <w:color w:val="FF0000"/>
              </w:rPr>
              <w:t>imenuju i pokazuju</w:t>
            </w:r>
            <w:r w:rsidRPr="009C65DC">
              <w:t xml:space="preserve"> zašti</w:t>
            </w:r>
            <w:r w:rsidR="00AB5242">
              <w:t>ć</w:t>
            </w:r>
            <w:r w:rsidRPr="009C65DC">
              <w:t>ena područja na zidnoj geografskoj karti Hrvatske.</w:t>
            </w:r>
          </w:p>
          <w:p w:rsidR="009C65DC" w:rsidRPr="009C65DC" w:rsidRDefault="009C65DC" w:rsidP="009C65DC">
            <w:pPr>
              <w:spacing w:after="0"/>
            </w:pPr>
            <w:r w:rsidRPr="009C65DC">
              <w:t xml:space="preserve">- Učenici </w:t>
            </w:r>
            <w:r w:rsidRPr="009C65DC">
              <w:rPr>
                <w:b/>
                <w:bCs/>
                <w:color w:val="FF0000"/>
              </w:rPr>
              <w:t>promatraju videozapis NP i PP u Hrvatskoj:</w:t>
            </w:r>
            <w:r w:rsidRPr="009C65DC">
              <w:t xml:space="preserve"> </w:t>
            </w:r>
            <w:hyperlink r:id="rId5" w:history="1">
              <w:r w:rsidRPr="009C65DC">
                <w:rPr>
                  <w:color w:val="0563C1"/>
                  <w:u w:val="single"/>
                </w:rPr>
                <w:t>http://prirodahrvatske.com/2018/11/13/novi-video-nacionalni-parkovi-i-parkovi-prirode-u-hrvatskoj/</w:t>
              </w:r>
            </w:hyperlink>
            <w:r w:rsidRPr="009C65DC">
              <w:t xml:space="preserve"> 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9C65DC" w:rsidRPr="00F04B75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analiza tematskih karata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9C65DC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manjim skupinama</w:t>
            </w:r>
          </w:p>
          <w:p w:rsidR="009C65DC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Pr="00F04B75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>slijepa karta Hravstke</w:t>
            </w:r>
          </w:p>
          <w:p w:rsidR="00E60707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zidna karta 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>Hrvatske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B5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videozapis:</w:t>
            </w:r>
          </w:p>
          <w:p w:rsidR="009C65DC" w:rsidRPr="009C65DC" w:rsidRDefault="0074321A" w:rsidP="009C65DC">
            <w:pPr>
              <w:spacing w:after="0"/>
            </w:pPr>
            <w:hyperlink r:id="rId6" w:history="1">
              <w:r w:rsidR="009C65DC" w:rsidRPr="009C65DC">
                <w:rPr>
                  <w:color w:val="0563C1"/>
                  <w:u w:val="single"/>
                </w:rPr>
                <w:t>http://prirodahrvatske.com/2018/11/13/novi-video-nacionalni-parkovi-</w:t>
              </w:r>
              <w:r w:rsidR="009C65DC" w:rsidRPr="009C65DC">
                <w:rPr>
                  <w:color w:val="0563C1"/>
                  <w:u w:val="single"/>
                </w:rPr>
                <w:lastRenderedPageBreak/>
                <w:t>i-parkovi-prirode-u-hrvatskoj/</w:t>
              </w:r>
            </w:hyperlink>
            <w:r w:rsidR="009C65DC" w:rsidRPr="009C65DC">
              <w:t xml:space="preserve"> </w:t>
            </w:r>
          </w:p>
          <w:p w:rsidR="009C65DC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B5242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074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E60707" w:rsidRPr="00F04B75" w:rsidRDefault="006233A0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9C65DC" w:rsidRPr="009C65DC">
              <w:rPr>
                <w:rFonts w:cs="Calibri"/>
                <w:b/>
                <w:color w:val="FF0000"/>
              </w:rPr>
              <w:t>Učenici rješavaju</w:t>
            </w:r>
            <w:r w:rsidR="009C65DC" w:rsidRPr="009C65DC">
              <w:rPr>
                <w:rFonts w:cs="Calibri"/>
                <w:color w:val="FF0000"/>
              </w:rPr>
              <w:t xml:space="preserve"> zadatke za provjeru ishoda učenja </w:t>
            </w:r>
            <w:r w:rsidR="009C65DC" w:rsidRPr="009C65DC">
              <w:rPr>
                <w:rFonts w:cs="Calibri"/>
              </w:rPr>
              <w:t>(zadaci na radnom listiću ili u odgovarajućem digitalnom alatu).</w:t>
            </w:r>
          </w:p>
        </w:tc>
        <w:tc>
          <w:tcPr>
            <w:tcW w:w="2438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195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9C65DC" w:rsidRPr="00F04B75" w:rsidRDefault="009C65DC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9C65DC" w:rsidRPr="009C65DC" w:rsidRDefault="009C65DC" w:rsidP="009C65DC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9C65DC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Prirodna I kulturna baština Hrvatske</w:t>
            </w:r>
          </w:p>
          <w:p w:rsidR="009C65DC" w:rsidRPr="009C65DC" w:rsidRDefault="009C65DC" w:rsidP="009C65DC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</w:p>
          <w:p w:rsidR="009C65DC" w:rsidRPr="009C65DC" w:rsidRDefault="009C65DC" w:rsidP="009C65DC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-</w:t>
            </w:r>
            <w:r w:rsidRPr="009C65DC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Prirodna </w:t>
            </w:r>
            <w:r w:rsidR="00AB5242">
              <w:rPr>
                <w:rFonts w:cs="Calibri"/>
                <w:b/>
                <w:bCs/>
                <w:sz w:val="24"/>
                <w:szCs w:val="24"/>
                <w:lang w:val="en-US"/>
              </w:rPr>
              <w:t>i</w:t>
            </w:r>
            <w:r w:rsidRPr="009C65DC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kulturna baština</w:t>
            </w:r>
            <w:r w:rsidRPr="00AB5242">
              <w:rPr>
                <w:rFonts w:cs="Calibri"/>
                <w:sz w:val="24"/>
                <w:szCs w:val="24"/>
                <w:lang w:val="en-US"/>
              </w:rPr>
              <w:t xml:space="preserve"> –</w:t>
            </w:r>
            <w:r w:rsidRPr="009C65DC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C65DC">
              <w:rPr>
                <w:rFonts w:cs="Calibri"/>
                <w:sz w:val="24"/>
                <w:szCs w:val="24"/>
                <w:lang w:val="en-US"/>
              </w:rPr>
              <w:t>prirodna i društvena dobra koja je čovjek naslijedio, njegovao i očuvao.</w:t>
            </w:r>
          </w:p>
          <w:p w:rsidR="009C65DC" w:rsidRPr="009C65DC" w:rsidRDefault="009C65DC" w:rsidP="009C65DC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9C65DC">
              <w:rPr>
                <w:rFonts w:cs="Calibri"/>
                <w:b/>
                <w:bCs/>
                <w:i/>
                <w:iCs/>
                <w:sz w:val="24"/>
                <w:szCs w:val="24"/>
                <w:lang w:val="en-US"/>
              </w:rPr>
              <w:t>-</w:t>
            </w:r>
            <w:r w:rsidRPr="009C65DC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UNESCO </w:t>
            </w:r>
            <w:r w:rsidRPr="00AB5242">
              <w:rPr>
                <w:rFonts w:cs="Calibri"/>
                <w:sz w:val="24"/>
                <w:szCs w:val="24"/>
                <w:lang w:val="en-US"/>
              </w:rPr>
              <w:t>–</w:t>
            </w:r>
            <w:r w:rsidRPr="009C65DC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C65DC">
              <w:rPr>
                <w:rFonts w:cs="Calibri"/>
                <w:sz w:val="24"/>
                <w:szCs w:val="24"/>
                <w:lang w:val="en-US"/>
              </w:rPr>
              <w:t xml:space="preserve">sastavlja popis prirodne </w:t>
            </w:r>
            <w:r w:rsidR="00AB5242">
              <w:rPr>
                <w:rFonts w:cs="Calibri"/>
                <w:sz w:val="24"/>
                <w:szCs w:val="24"/>
                <w:lang w:val="en-US"/>
              </w:rPr>
              <w:t>i</w:t>
            </w:r>
            <w:r w:rsidRPr="009C65DC">
              <w:rPr>
                <w:rFonts w:cs="Calibri"/>
                <w:sz w:val="24"/>
                <w:szCs w:val="24"/>
                <w:lang w:val="en-US"/>
              </w:rPr>
              <w:t xml:space="preserve"> kulturne baštine</w:t>
            </w:r>
          </w:p>
          <w:p w:rsidR="009C65DC" w:rsidRPr="009C65DC" w:rsidRDefault="009C65DC" w:rsidP="009C65DC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</w:p>
          <w:p w:rsid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b/>
                <w:bCs/>
                <w:sz w:val="24"/>
                <w:szCs w:val="24"/>
                <w:lang w:val="en-US"/>
              </w:rPr>
              <w:t>-prirodna baština u Hrvatskoj:</w:t>
            </w:r>
          </w:p>
          <w:p w:rsid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tbl>
            <w:tblPr>
              <w:tblStyle w:val="Reetkatablice"/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1417"/>
              <w:gridCol w:w="1276"/>
              <w:gridCol w:w="1276"/>
              <w:gridCol w:w="992"/>
              <w:gridCol w:w="1134"/>
              <w:gridCol w:w="1134"/>
              <w:gridCol w:w="709"/>
              <w:gridCol w:w="1275"/>
            </w:tblGrid>
            <w:tr w:rsidR="00AB5242" w:rsidTr="00AB5242">
              <w:tc>
                <w:tcPr>
                  <w:tcW w:w="1135" w:type="dxa"/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bookmarkStart w:id="0" w:name="_Hlk16235915"/>
                  <w:r>
                    <w:rPr>
                      <w:b/>
                      <w:bCs/>
                    </w:rPr>
                    <w:t>Strogi rezervat (2)</w:t>
                  </w:r>
                </w:p>
              </w:tc>
              <w:tc>
                <w:tcPr>
                  <w:tcW w:w="1417" w:type="dxa"/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Nacionalni park 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(8)</w:t>
                  </w:r>
                </w:p>
              </w:tc>
              <w:tc>
                <w:tcPr>
                  <w:tcW w:w="1276" w:type="dxa"/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Park 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prirode 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(11)</w:t>
                  </w:r>
                </w:p>
              </w:tc>
              <w:tc>
                <w:tcPr>
                  <w:tcW w:w="1276" w:type="dxa"/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Regionalni park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(2)</w:t>
                  </w:r>
                </w:p>
              </w:tc>
              <w:tc>
                <w:tcPr>
                  <w:tcW w:w="992" w:type="dxa"/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Geopark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(2)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Spomenik prirode 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(103)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Značajan krajobraz (69)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Park-šuma </w:t>
                  </w:r>
                </w:p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(40)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CD3F8A" w:rsidRDefault="00CD3F8A" w:rsidP="009C65D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Spomenik parkovne arhitekture (više od 130)</w:t>
                  </w:r>
                </w:p>
              </w:tc>
            </w:tr>
            <w:tr w:rsidR="00AB5242" w:rsidTr="00AB5242">
              <w:tc>
                <w:tcPr>
                  <w:tcW w:w="1135" w:type="dxa"/>
                </w:tcPr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AB5242">
                    <w:rPr>
                      <w:i/>
                      <w:iCs/>
                    </w:rPr>
                    <w:t>Hajdučki i Rožanski kukovi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AB5242">
                    <w:rPr>
                      <w:i/>
                      <w:iCs/>
                    </w:rPr>
                    <w:t>Bijele i Samarske stijene</w:t>
                  </w:r>
                </w:p>
              </w:tc>
              <w:tc>
                <w:tcPr>
                  <w:tcW w:w="1417" w:type="dxa"/>
                </w:tcPr>
                <w:p w:rsidR="00CD3F8A" w:rsidRPr="00AB5242" w:rsidRDefault="00CD3F8A" w:rsidP="009C65DC">
                  <w:pPr>
                    <w:spacing w:after="0" w:line="240" w:lineRule="auto"/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Brijuni,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Risnjak,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Plitvička jezera, Sjeverni Velebit, Paklenica,  Krka,  Mljet, i Kornati.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CD3F8A" w:rsidRPr="00AB5242" w:rsidRDefault="00CD3F8A" w:rsidP="009C65DC">
                  <w:pPr>
                    <w:spacing w:after="0" w:line="240" w:lineRule="auto"/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Kopački rit, Papuk, Lonjsko polje, Medvednica, Žumberak i Samoborsko gorje,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Učka,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AB5242">
                    <w:rPr>
                      <w:rFonts w:eastAsia="+mn-ea"/>
                      <w:i/>
                      <w:iCs/>
                      <w:color w:val="000000"/>
                      <w:kern w:val="24"/>
                      <w:lang w:val="hr-HR"/>
                    </w:rPr>
                    <w:t>Velebit, Vransko jezero kod Biograda, Telaščica,  Biokovo, i Lastovsko otočje</w:t>
                  </w:r>
                </w:p>
              </w:tc>
              <w:tc>
                <w:tcPr>
                  <w:tcW w:w="1276" w:type="dxa"/>
                </w:tcPr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AB5242">
                    <w:rPr>
                      <w:i/>
                      <w:iCs/>
                    </w:rPr>
                    <w:t>Mura-Drava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AB5242">
                    <w:rPr>
                      <w:i/>
                      <w:iCs/>
                    </w:rPr>
                    <w:t>Vis</w:t>
                  </w:r>
                </w:p>
              </w:tc>
              <w:tc>
                <w:tcPr>
                  <w:tcW w:w="992" w:type="dxa"/>
                  <w:shd w:val="pct10" w:color="auto" w:fill="auto"/>
                </w:tcPr>
                <w:p w:rsidR="00CD3F8A" w:rsidRPr="00AB5242" w:rsidRDefault="00CD3F8A" w:rsidP="009C65DC">
                  <w:pPr>
                    <w:spacing w:after="0" w:line="240" w:lineRule="auto"/>
                  </w:pPr>
                  <w:r w:rsidRPr="00AB5242">
                    <w:t>Papuk</w:t>
                  </w:r>
                </w:p>
                <w:p w:rsidR="00CD3F8A" w:rsidRPr="00AB5242" w:rsidRDefault="00CD3F8A" w:rsidP="009C65DC">
                  <w:pPr>
                    <w:spacing w:after="0" w:line="240" w:lineRule="auto"/>
                  </w:pPr>
                </w:p>
                <w:p w:rsidR="00CD3F8A" w:rsidRPr="00AB5242" w:rsidRDefault="00CD3F8A" w:rsidP="009C65DC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AB5242">
                    <w:t>Vis</w:t>
                  </w:r>
                </w:p>
              </w:tc>
              <w:tc>
                <w:tcPr>
                  <w:tcW w:w="1134" w:type="dxa"/>
                  <w:shd w:val="pct10" w:color="auto" w:fill="auto"/>
                </w:tcPr>
                <w:p w:rsidR="00CD3F8A" w:rsidRDefault="00CD3F8A" w:rsidP="009C65DC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shd w:val="pct10" w:color="auto" w:fill="auto"/>
                </w:tcPr>
                <w:p w:rsidR="00CD3F8A" w:rsidRDefault="00CD3F8A" w:rsidP="009C65DC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709" w:type="dxa"/>
                  <w:shd w:val="pct10" w:color="auto" w:fill="auto"/>
                </w:tcPr>
                <w:p w:rsidR="00CD3F8A" w:rsidRDefault="00CD3F8A" w:rsidP="009C65DC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shd w:val="pct10" w:color="auto" w:fill="auto"/>
                </w:tcPr>
                <w:p w:rsidR="00CD3F8A" w:rsidRDefault="00CD3F8A" w:rsidP="00AB5242">
                  <w:pPr>
                    <w:spacing w:after="0" w:line="240" w:lineRule="auto"/>
                    <w:ind w:right="66"/>
                    <w:rPr>
                      <w:b/>
                      <w:bCs/>
                    </w:rPr>
                  </w:pPr>
                </w:p>
              </w:tc>
            </w:tr>
            <w:bookmarkEnd w:id="0"/>
          </w:tbl>
          <w:p w:rsid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9C65DC" w:rsidRPr="009C65DC" w:rsidRDefault="009C65DC" w:rsidP="009C65DC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  <w:r w:rsidRPr="009C65DC">
              <w:rPr>
                <w:rFonts w:cs="Arial"/>
                <w:b/>
                <w:bCs/>
                <w:lang w:val="en-US"/>
              </w:rPr>
              <w:t>- kulturna baština u Hrvatskoj:</w:t>
            </w:r>
          </w:p>
          <w:p w:rsid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b/>
                <w:bCs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>
                  <wp:extent cx="5972175" cy="4762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1034A" w:rsidRPr="009C65DC" w:rsidRDefault="009C65DC" w:rsidP="00273718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b/>
                <w:bCs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5972175" cy="480060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480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9C65DC" w:rsidRPr="009C65DC" w:rsidRDefault="009C65DC" w:rsidP="009C65DC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Što čini prirodnu, a što kulturnu baštinu?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Zašto je važno zaštititi baštinu nekog prostora?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Koja organizacija sastavlja popis prirodne i kulturne baštine?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Imenuj kategorije zaštićene prirode u Hrvatskoj.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Navedi I na karti pokaži primjere strogih rezervata, nacionalnih parkova, parkova prirode i regionalnih parkova.</w:t>
            </w:r>
          </w:p>
          <w:p w:rsidR="009C65DC" w:rsidRPr="009C65DC" w:rsidRDefault="009C65DC" w:rsidP="009C65DC">
            <w:pPr>
              <w:numPr>
                <w:ilvl w:val="0"/>
                <w:numId w:val="28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C65DC">
              <w:rPr>
                <w:rFonts w:cs="Arial"/>
                <w:sz w:val="24"/>
                <w:szCs w:val="24"/>
                <w:lang w:val="en-US"/>
              </w:rPr>
              <w:t>Navedi po dva primjera materijalne i nematerijalne kultur</w:t>
            </w:r>
            <w:r>
              <w:rPr>
                <w:rFonts w:cs="Arial"/>
                <w:sz w:val="24"/>
                <w:szCs w:val="24"/>
                <w:lang w:val="en-US"/>
              </w:rPr>
              <w:t>ne</w:t>
            </w:r>
            <w:r w:rsidRPr="009C65DC">
              <w:rPr>
                <w:rFonts w:cs="Arial"/>
                <w:sz w:val="24"/>
                <w:szCs w:val="24"/>
                <w:lang w:val="en-US"/>
              </w:rPr>
              <w:t xml:space="preserve"> baštine.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9C65DC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9C65DC" w:rsidRPr="009C65DC" w:rsidRDefault="009C65DC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  <w:r w:rsidR="009C65D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</w:p>
          <w:p w:rsidR="009C65DC" w:rsidRDefault="009C65D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1. </w:t>
            </w:r>
            <w:r w:rsidR="002957A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Na crtu upiši koje sve </w:t>
            </w:r>
            <w:r w:rsidR="002957A7"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oblike zašti</w:t>
            </w:r>
            <w:r w:rsidR="0074321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ć</w:t>
            </w:r>
            <w:r w:rsidR="002957A7"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ene prirode razlikujemo u Hrvatskoj</w:t>
            </w:r>
            <w:r w:rsidR="002957A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2957A7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___________________________________________________________________________________</w:t>
            </w:r>
          </w:p>
          <w:p w:rsidR="002957A7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2.</w:t>
            </w:r>
            <w:r w:rsidR="009C65D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U tablicu upiši po </w:t>
            </w:r>
            <w:r w:rsidR="009C65DC"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3 primjera pojedinih oblika prirodne i kulturne baštine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127"/>
              <w:gridCol w:w="2126"/>
              <w:gridCol w:w="2313"/>
            </w:tblGrid>
            <w:tr w:rsidR="002957A7" w:rsidTr="00443FC3">
              <w:trPr>
                <w:jc w:val="center"/>
              </w:trPr>
              <w:tc>
                <w:tcPr>
                  <w:tcW w:w="2013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443FC3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Nacionalni 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park 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Park 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prirode 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Regionalni park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13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443FC3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Materijalna</w:t>
                  </w:r>
                </w:p>
                <w:p w:rsidR="002957A7" w:rsidRDefault="002957A7" w:rsidP="002957A7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kulturna baština</w:t>
                  </w:r>
                </w:p>
              </w:tc>
            </w:tr>
            <w:tr w:rsidR="002957A7" w:rsidTr="00443FC3">
              <w:trPr>
                <w:jc w:val="center"/>
              </w:trPr>
              <w:tc>
                <w:tcPr>
                  <w:tcW w:w="2013" w:type="dxa"/>
                  <w:shd w:val="clear" w:color="auto" w:fill="auto"/>
                </w:tcPr>
                <w:p w:rsidR="002957A7" w:rsidRDefault="002957A7" w:rsidP="002957A7">
                  <w:pPr>
                    <w:spacing w:after="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</w:p>
                <w:p w:rsidR="002957A7" w:rsidRPr="007D5996" w:rsidRDefault="002957A7" w:rsidP="002957A7">
                  <w:pPr>
                    <w:spacing w:after="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2957A7" w:rsidRPr="007D5996" w:rsidRDefault="002957A7" w:rsidP="002957A7">
                  <w:pPr>
                    <w:spacing w:after="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2957A7" w:rsidRPr="007D5996" w:rsidRDefault="002957A7" w:rsidP="002957A7">
                  <w:pPr>
                    <w:spacing w:after="0" w:line="240" w:lineRule="auto"/>
                    <w:rPr>
                      <w:i/>
                      <w:iCs/>
                    </w:rPr>
                  </w:pPr>
                </w:p>
              </w:tc>
              <w:tc>
                <w:tcPr>
                  <w:tcW w:w="2313" w:type="dxa"/>
                  <w:shd w:val="clear" w:color="auto" w:fill="auto"/>
                </w:tcPr>
                <w:p w:rsidR="002957A7" w:rsidRDefault="002957A7" w:rsidP="002957A7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</w:tc>
            </w:tr>
          </w:tbl>
          <w:p w:rsidR="002957A7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9C65DC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3. Ispod odgovarajuće slike na praznu crtu upiši o kojoj </w:t>
            </w:r>
            <w:r w:rsidRPr="002957A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nematerijalnoj kulturnoj baštini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je riječ.</w:t>
            </w:r>
          </w:p>
          <w:p w:rsidR="002957A7" w:rsidRPr="00F04B75" w:rsidRDefault="002957A7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(primjer: umetnuti slike čipkarstva, bećarac, klapsko pjevanje)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4321A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74321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Bralić., I. (2006.): Hrvatski nacionalni parkovi, Školska knjiga,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74321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Grupa autora (2016.): Blaga Hrvatske -</w:t>
            </w:r>
            <w:r w:rsidR="0074321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neprocjenjiva prirodna i kulturna baštine, Mozaik, Zagreb</w:t>
            </w:r>
          </w:p>
          <w:p w:rsidR="002957A7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 Grupa autora (2016.): Hrvatski običaji i druge tradicije, Mozaik, Zagreb</w:t>
            </w:r>
          </w:p>
          <w:p w:rsidR="00651F90" w:rsidRPr="00651F90" w:rsidRDefault="002957A7" w:rsidP="00C24ECB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74321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Hrvatska enciklopedija: </w:t>
            </w:r>
            <w:r w:rsidR="00651F90" w:rsidRPr="00651F90">
              <w:rPr>
                <w:rFonts w:asciiTheme="minorHAnsi" w:hAnsiTheme="minorHAnsi" w:cstheme="minorHAnsi"/>
                <w:bCs/>
                <w:sz w:val="24"/>
                <w:szCs w:val="24"/>
              </w:rPr>
              <w:t>http://www.enciklopedija.hr/</w:t>
            </w:r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- Ministarstvo kulture: </w:t>
            </w:r>
            <w:hyperlink r:id="rId9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https://www.min-kulture.hr/</w:t>
              </w:r>
            </w:hyperlink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, </w:t>
            </w:r>
          </w:p>
          <w:p w:rsidR="00651F90" w:rsidRPr="00651F90" w:rsidRDefault="00651F90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74321A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Priroda Hrvatske: </w:t>
            </w:r>
            <w:r w:rsidRPr="009C65DC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http://prirodahrvatske.com/</w:t>
            </w:r>
          </w:p>
          <w:p w:rsidR="004569E4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</w:t>
            </w:r>
            <w:r w:rsidR="00651F90"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 xml:space="preserve">Slijepe karte: </w:t>
            </w:r>
            <w:hyperlink r:id="rId10" w:history="1">
              <w:r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www.d-maps.com</w:t>
              </w:r>
            </w:hyperlink>
          </w:p>
          <w:p w:rsidR="002957A7" w:rsidRPr="00651F90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</w:pPr>
            <w:r w:rsidRPr="00651F90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/>
              </w:rPr>
              <w:t>- Wikipedija:</w:t>
            </w:r>
            <w:r w:rsidR="00651F90" w:rsidRPr="00651F90">
              <w:rPr>
                <w:bCs/>
              </w:rPr>
              <w:t xml:space="preserve"> </w:t>
            </w:r>
            <w:hyperlink r:id="rId11" w:history="1">
              <w:r w:rsidR="00651F90" w:rsidRPr="00651F90">
                <w:rPr>
                  <w:rStyle w:val="Hiperveza"/>
                  <w:rFonts w:asciiTheme="minorHAnsi" w:eastAsia="Times New Roman" w:hAnsiTheme="minorHAnsi" w:cstheme="minorHAnsi"/>
                  <w:bCs/>
                  <w:sz w:val="24"/>
                  <w:szCs w:val="24"/>
                  <w:lang w:val="en-US"/>
                </w:rPr>
                <w:t>https://hr.wikipedia.org/wiki/Wikipedija</w:t>
              </w:r>
            </w:hyperlink>
          </w:p>
          <w:p w:rsidR="002957A7" w:rsidRPr="002957A7" w:rsidRDefault="002957A7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bookmarkStart w:id="1" w:name="_GoBack"/>
            <w:bookmarkEnd w:id="1"/>
          </w:p>
        </w:tc>
      </w:tr>
      <w:tr w:rsidR="006233A0" w:rsidRPr="00F04B75" w:rsidTr="00AB5242">
        <w:tc>
          <w:tcPr>
            <w:tcW w:w="10603" w:type="dxa"/>
            <w:gridSpan w:val="9"/>
          </w:tcPr>
          <w:p w:rsidR="009C65DC" w:rsidRPr="009C65DC" w:rsidRDefault="009C65DC" w:rsidP="009C65DC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C65DC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9C65DC" w:rsidRPr="0074321A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74321A">
              <w:rPr>
                <w:rFonts w:asciiTheme="minorHAnsi" w:hAnsiTheme="minorHAnsi" w:cstheme="minorHAnsi"/>
              </w:rPr>
              <w:t>Priroda Hrvatske:</w:t>
            </w:r>
          </w:p>
          <w:p w:rsidR="009C65DC" w:rsidRPr="0074321A" w:rsidRDefault="0074321A" w:rsidP="009C65DC">
            <w:pPr>
              <w:spacing w:after="0"/>
              <w:rPr>
                <w:rFonts w:asciiTheme="minorHAnsi" w:hAnsiTheme="minorHAnsi" w:cstheme="minorHAnsi"/>
              </w:rPr>
            </w:pPr>
            <w:hyperlink r:id="rId12" w:history="1">
              <w:r w:rsidR="009C65DC" w:rsidRPr="0074321A">
                <w:rPr>
                  <w:rFonts w:asciiTheme="minorHAnsi" w:hAnsiTheme="minorHAnsi" w:cstheme="minorHAnsi"/>
                  <w:color w:val="0563C1"/>
                  <w:u w:val="single"/>
                </w:rPr>
                <w:t>http://prirodahrvatske.com/2018/11/13/novi-video-nacionalni-parkovi-i-parkovi-prirode-u-hrvatskoj/</w:t>
              </w:r>
            </w:hyperlink>
            <w:r w:rsidR="009C65DC" w:rsidRPr="0074321A">
              <w:rPr>
                <w:rFonts w:asciiTheme="minorHAnsi" w:hAnsiTheme="minorHAnsi" w:cstheme="minorHAnsi"/>
              </w:rPr>
              <w:t xml:space="preserve"> </w:t>
            </w:r>
          </w:p>
          <w:p w:rsidR="009C65DC" w:rsidRPr="0074321A" w:rsidRDefault="009C65DC" w:rsidP="009C65DC">
            <w:pPr>
              <w:spacing w:after="0"/>
              <w:rPr>
                <w:rFonts w:asciiTheme="minorHAnsi" w:hAnsiTheme="minorHAnsi" w:cstheme="minorHAnsi"/>
              </w:rPr>
            </w:pPr>
            <w:r w:rsidRPr="0074321A">
              <w:rPr>
                <w:rFonts w:asciiTheme="minorHAnsi" w:hAnsiTheme="minorHAnsi" w:cstheme="minorHAnsi"/>
              </w:rPr>
              <w:t xml:space="preserve">Parkovi Hrvatske: </w:t>
            </w:r>
            <w:hyperlink r:id="rId13" w:history="1">
              <w:r w:rsidRPr="0074321A">
                <w:rPr>
                  <w:rFonts w:asciiTheme="minorHAnsi" w:hAnsiTheme="minorHAnsi" w:cstheme="minorHAnsi"/>
                  <w:color w:val="0563C1"/>
                  <w:u w:val="single"/>
                </w:rPr>
                <w:t>https://www.parkovihrvatske.hr/parkovi</w:t>
              </w:r>
            </w:hyperlink>
          </w:p>
          <w:p w:rsidR="009C65DC" w:rsidRPr="0074321A" w:rsidRDefault="009C65DC" w:rsidP="009C65DC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4321A">
              <w:rPr>
                <w:rFonts w:asciiTheme="minorHAnsi" w:hAnsiTheme="minorHAnsi" w:cstheme="minorHAnsi"/>
              </w:rPr>
              <w:t xml:space="preserve">Ministarstvo kulture: </w:t>
            </w:r>
            <w:hyperlink r:id="rId14" w:history="1">
              <w:r w:rsidRPr="0074321A">
                <w:rPr>
                  <w:rFonts w:asciiTheme="minorHAnsi" w:hAnsiTheme="minorHAnsi" w:cstheme="minorHAnsi"/>
                  <w:color w:val="0563C1"/>
                  <w:u w:val="single"/>
                </w:rPr>
                <w:t>https://www.min-kulture.hr/default.aspx?id=27</w:t>
              </w:r>
            </w:hyperlink>
          </w:p>
          <w:p w:rsidR="009C65DC" w:rsidRDefault="009C65DC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C24ECB" w:rsidRPr="00F04B75" w:rsidRDefault="00C24ECB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8C1642" w:rsidP="008C1642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760720" cy="55822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5325B"/>
    <w:rsid w:val="00082CED"/>
    <w:rsid w:val="000F30CB"/>
    <w:rsid w:val="000F5E0C"/>
    <w:rsid w:val="00131B8E"/>
    <w:rsid w:val="00132C9D"/>
    <w:rsid w:val="001473D7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57A7"/>
    <w:rsid w:val="002A138D"/>
    <w:rsid w:val="002E2A51"/>
    <w:rsid w:val="002F47A5"/>
    <w:rsid w:val="003805B2"/>
    <w:rsid w:val="003829F3"/>
    <w:rsid w:val="00430F65"/>
    <w:rsid w:val="00443FC3"/>
    <w:rsid w:val="004569E4"/>
    <w:rsid w:val="004820D1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51F90"/>
    <w:rsid w:val="006964E7"/>
    <w:rsid w:val="006A4ECF"/>
    <w:rsid w:val="006B693A"/>
    <w:rsid w:val="007022E3"/>
    <w:rsid w:val="00722EC9"/>
    <w:rsid w:val="0074321A"/>
    <w:rsid w:val="00751749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776A"/>
    <w:rsid w:val="009731D6"/>
    <w:rsid w:val="009879BC"/>
    <w:rsid w:val="009953B3"/>
    <w:rsid w:val="009C65DC"/>
    <w:rsid w:val="009E1033"/>
    <w:rsid w:val="00A0682A"/>
    <w:rsid w:val="00A167F9"/>
    <w:rsid w:val="00A50F22"/>
    <w:rsid w:val="00A618EE"/>
    <w:rsid w:val="00AB1918"/>
    <w:rsid w:val="00AB5242"/>
    <w:rsid w:val="00AD467F"/>
    <w:rsid w:val="00B1034A"/>
    <w:rsid w:val="00B272A3"/>
    <w:rsid w:val="00B35247"/>
    <w:rsid w:val="00B510E5"/>
    <w:rsid w:val="00BC3343"/>
    <w:rsid w:val="00BE5E1F"/>
    <w:rsid w:val="00BE6898"/>
    <w:rsid w:val="00C0247B"/>
    <w:rsid w:val="00C24ECB"/>
    <w:rsid w:val="00C52B0A"/>
    <w:rsid w:val="00C60B38"/>
    <w:rsid w:val="00CD3F8A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32C45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E17B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parkovihrvatske.hr/parkov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prirodahrvatske.com/2018/11/13/novi-video-nacionalni-parkovi-i-parkovi-prirode-u-hrvatskoj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irodahrvatske.com/2018/11/13/novi-video-nacionalni-parkovi-i-parkovi-prirode-u-hrvatskoj/" TargetMode="External"/><Relationship Id="rId11" Type="http://schemas.openxmlformats.org/officeDocument/2006/relationships/hyperlink" Target="https://hr.wikipedia.org/wiki/Wikipedija" TargetMode="External"/><Relationship Id="rId5" Type="http://schemas.openxmlformats.org/officeDocument/2006/relationships/hyperlink" Target="http://prirodahrvatske.com/2018/11/13/novi-video-nacionalni-parkovi-i-parkovi-prirode-u-hrvatskoj/" TargetMode="External"/><Relationship Id="rId15" Type="http://schemas.openxmlformats.org/officeDocument/2006/relationships/image" Target="media/image3.gif"/><Relationship Id="rId10" Type="http://schemas.openxmlformats.org/officeDocument/2006/relationships/hyperlink" Target="http://www.d-map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n-kulture.hr/" TargetMode="External"/><Relationship Id="rId14" Type="http://schemas.openxmlformats.org/officeDocument/2006/relationships/hyperlink" Target="https://www.min-kulture.hr/default.aspx?id=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6</Pages>
  <Words>1494</Words>
  <Characters>8521</Characters>
  <Application>Microsoft Office Word</Application>
  <DocSecurity>0</DocSecurity>
  <Lines>71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77</cp:revision>
  <dcterms:created xsi:type="dcterms:W3CDTF">2018-08-31T11:46:00Z</dcterms:created>
  <dcterms:modified xsi:type="dcterms:W3CDTF">2019-08-09T22:39:00Z</dcterms:modified>
</cp:coreProperties>
</file>